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8"/>
          <w:szCs w:val="38"/>
        </w:rPr>
      </w:pPr>
      <w:r w:rsidRPr="00706F89">
        <w:rPr>
          <w:rFonts w:ascii="Arial" w:hAnsi="Arial" w:cs="Arial"/>
          <w:b/>
          <w:bCs/>
          <w:sz w:val="38"/>
          <w:szCs w:val="38"/>
        </w:rPr>
        <w:t>SZCZEGÓŁOWA SPECYFIKACJA TECHNICZNA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706F89">
        <w:rPr>
          <w:rFonts w:ascii="Arial" w:hAnsi="Arial" w:cs="Arial"/>
          <w:sz w:val="36"/>
          <w:szCs w:val="36"/>
        </w:rPr>
        <w:t>Część elektryczna</w:t>
      </w:r>
    </w:p>
    <w:p w:rsid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</w:rPr>
      </w:pPr>
    </w:p>
    <w:p w:rsidR="00706F89" w:rsidRPr="00207B0D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Nazwa</w:t>
      </w: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Inwestycji</w:t>
      </w: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: </w:t>
      </w:r>
    </w:p>
    <w:p w:rsidR="00706F89" w:rsidRPr="00207B0D" w:rsidRDefault="00706F89" w:rsidP="00706F8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207B0D">
        <w:rPr>
          <w:rFonts w:ascii="Arial" w:hAnsi="Arial" w:cs="Arial"/>
          <w:b/>
          <w:bCs/>
          <w:color w:val="000000"/>
          <w:sz w:val="30"/>
          <w:szCs w:val="30"/>
        </w:rPr>
        <w:t>„Rozbudowa i modernizacja infrastruktury Miejskiego Centrum Kultury w Leżajsku niezbędnym czynnikiem Rozwoj</w:t>
      </w:r>
      <w:r>
        <w:rPr>
          <w:rFonts w:ascii="Arial" w:hAnsi="Arial" w:cs="Arial"/>
          <w:b/>
          <w:bCs/>
          <w:color w:val="000000"/>
          <w:sz w:val="30"/>
          <w:szCs w:val="30"/>
        </w:rPr>
        <w:t xml:space="preserve">u kulturowego i turystycznego w </w:t>
      </w:r>
      <w:r w:rsidRPr="00207B0D">
        <w:rPr>
          <w:rFonts w:ascii="Arial" w:hAnsi="Arial" w:cs="Arial"/>
          <w:b/>
          <w:bCs/>
          <w:color w:val="000000"/>
          <w:sz w:val="30"/>
          <w:szCs w:val="30"/>
        </w:rPr>
        <w:t>regionie”</w:t>
      </w:r>
    </w:p>
    <w:p w:rsid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706F89" w:rsidRPr="00207B0D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Adres</w:t>
      </w: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Budowy</w:t>
      </w:r>
    </w:p>
    <w:p w:rsidR="00706F89" w:rsidRPr="00207B0D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 xml:space="preserve">LEŻAJSK, </w:t>
      </w:r>
      <w:r w:rsidRPr="00207B0D">
        <w:rPr>
          <w:rFonts w:ascii="Arial" w:hAnsi="Arial" w:cs="Arial"/>
          <w:b/>
          <w:bCs/>
          <w:color w:val="000000"/>
          <w:sz w:val="30"/>
          <w:szCs w:val="30"/>
        </w:rPr>
        <w:t xml:space="preserve">UL. </w:t>
      </w:r>
      <w:r>
        <w:rPr>
          <w:rFonts w:ascii="Arial" w:hAnsi="Arial" w:cs="Arial"/>
          <w:b/>
          <w:bCs/>
          <w:color w:val="000000"/>
          <w:sz w:val="30"/>
          <w:szCs w:val="30"/>
        </w:rPr>
        <w:t>MICKIEWICZA 65</w:t>
      </w:r>
    </w:p>
    <w:p w:rsid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706F89" w:rsidRPr="00207B0D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Inwestor</w:t>
      </w:r>
    </w:p>
    <w:p w:rsidR="00706F89" w:rsidRPr="00207B0D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MIASTO LEŻAJSK</w:t>
      </w:r>
    </w:p>
    <w:p w:rsidR="00706F89" w:rsidRPr="00207B0D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207B0D">
        <w:rPr>
          <w:rFonts w:ascii="Arial" w:hAnsi="Arial" w:cs="Arial"/>
          <w:b/>
          <w:bCs/>
          <w:color w:val="000000"/>
          <w:sz w:val="30"/>
          <w:szCs w:val="30"/>
        </w:rPr>
        <w:t xml:space="preserve">UL. </w:t>
      </w:r>
      <w:r>
        <w:rPr>
          <w:rFonts w:ascii="Arial" w:hAnsi="Arial" w:cs="Arial"/>
          <w:b/>
          <w:bCs/>
          <w:color w:val="000000"/>
          <w:sz w:val="30"/>
          <w:szCs w:val="30"/>
        </w:rPr>
        <w:t>RYNEK 1</w:t>
      </w:r>
    </w:p>
    <w:p w:rsidR="00706F89" w:rsidRPr="00207B0D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207B0D">
        <w:rPr>
          <w:rFonts w:ascii="Arial" w:hAnsi="Arial" w:cs="Arial"/>
          <w:b/>
          <w:bCs/>
          <w:color w:val="000000"/>
          <w:sz w:val="30"/>
          <w:szCs w:val="30"/>
        </w:rPr>
        <w:t>37-</w:t>
      </w:r>
      <w:r>
        <w:rPr>
          <w:rFonts w:ascii="Arial" w:hAnsi="Arial" w:cs="Arial"/>
          <w:b/>
          <w:bCs/>
          <w:color w:val="000000"/>
          <w:sz w:val="30"/>
          <w:szCs w:val="30"/>
        </w:rPr>
        <w:t>300 LEŻAJSK</w:t>
      </w:r>
    </w:p>
    <w:p w:rsid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Grupa – klasa, kategoria robót wg wspólnego słownika zamówień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CPV: 45310000</w:t>
      </w:r>
    </w:p>
    <w:p w:rsid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06F89" w:rsidRDefault="00706F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lastRenderedPageBreak/>
        <w:t>SPIS TREŚCI</w:t>
      </w:r>
    </w:p>
    <w:p w:rsid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1. Wstęp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2. Materiały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3. Sprzęt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4. Transport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5. Wykonanie robót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6. Kontrola jakości robót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7. Obmiar robót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8. Odbiór robót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9. Podstawa płatności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10. Uwagi</w:t>
      </w:r>
    </w:p>
    <w:p w:rsidR="00706F89" w:rsidRDefault="00706F8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lastRenderedPageBreak/>
        <w:t>1.1. Przedmiot specyfikacji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Przedmiotem niniejszej Szczegółowej Specyfikacji Technicznej są wymagania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dotyczące wykonania i odbioru robót elektrycznych związanych z wykonaniem instalacji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 xml:space="preserve">elektrycznych w pomieszczeniach Miejskiego </w:t>
      </w:r>
      <w:r>
        <w:rPr>
          <w:rFonts w:ascii="Arial" w:hAnsi="Arial" w:cs="Arial"/>
          <w:sz w:val="24"/>
          <w:szCs w:val="24"/>
        </w:rPr>
        <w:t>Centrum</w:t>
      </w:r>
      <w:r w:rsidRPr="00706F89">
        <w:rPr>
          <w:rFonts w:ascii="Arial" w:hAnsi="Arial" w:cs="Arial"/>
          <w:sz w:val="24"/>
          <w:szCs w:val="24"/>
        </w:rPr>
        <w:t xml:space="preserve"> Kultury w </w:t>
      </w:r>
      <w:r>
        <w:rPr>
          <w:rFonts w:ascii="Arial" w:hAnsi="Arial" w:cs="Arial"/>
          <w:sz w:val="24"/>
          <w:szCs w:val="24"/>
        </w:rPr>
        <w:t>Leżajsku</w:t>
      </w:r>
      <w:r w:rsidRPr="00706F89">
        <w:rPr>
          <w:rFonts w:ascii="Arial" w:hAnsi="Arial" w:cs="Arial"/>
          <w:sz w:val="24"/>
          <w:szCs w:val="24"/>
        </w:rPr>
        <w:t xml:space="preserve"> wg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projektu – PB-W . Rozbudowa i modernizacja infrastruktury Miejskiego Centrum Kultury w Leżajsku. Instalacje elektryczne.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1.2. Zakres stosowania specyfikacji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Szczegółowa Specyfikacja Techniczna stosowana jest jako dokument</w:t>
      </w:r>
      <w:r>
        <w:rPr>
          <w:rFonts w:ascii="Arial" w:hAnsi="Arial" w:cs="Arial"/>
          <w:sz w:val="24"/>
          <w:szCs w:val="24"/>
        </w:rPr>
        <w:t xml:space="preserve"> przetargowy i </w:t>
      </w:r>
      <w:r w:rsidRPr="00706F89">
        <w:rPr>
          <w:rFonts w:ascii="Arial" w:hAnsi="Arial" w:cs="Arial"/>
          <w:sz w:val="24"/>
          <w:szCs w:val="24"/>
        </w:rPr>
        <w:t xml:space="preserve">kontraktowy przy zlecaniu i realizacji robót związanych z projektem </w:t>
      </w:r>
      <w:proofErr w:type="spellStart"/>
      <w:r w:rsidRPr="00706F89">
        <w:rPr>
          <w:rFonts w:ascii="Arial" w:hAnsi="Arial" w:cs="Arial"/>
          <w:sz w:val="24"/>
          <w:szCs w:val="24"/>
        </w:rPr>
        <w:t>j.w</w:t>
      </w:r>
      <w:proofErr w:type="spellEnd"/>
      <w:r w:rsidRPr="00706F89">
        <w:rPr>
          <w:rFonts w:ascii="Arial" w:hAnsi="Arial" w:cs="Arial"/>
          <w:sz w:val="24"/>
          <w:szCs w:val="24"/>
        </w:rPr>
        <w:t>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1.3. Zakres robót objętych specyfikacją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Ustalenia zawarte w niniejszej specyfikacji dotyczą zasad prowadzenia robót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 xml:space="preserve">związanych z wykonaniem instalacji elektrycznej wg projektu </w:t>
      </w:r>
      <w:proofErr w:type="spellStart"/>
      <w:r w:rsidRPr="00706F89">
        <w:rPr>
          <w:rFonts w:ascii="Arial" w:hAnsi="Arial" w:cs="Arial"/>
          <w:sz w:val="24"/>
          <w:szCs w:val="24"/>
        </w:rPr>
        <w:t>j.w</w:t>
      </w:r>
      <w:proofErr w:type="spellEnd"/>
      <w:r w:rsidRPr="00706F89">
        <w:rPr>
          <w:rFonts w:ascii="Arial" w:hAnsi="Arial" w:cs="Arial"/>
          <w:sz w:val="24"/>
          <w:szCs w:val="24"/>
        </w:rPr>
        <w:t>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1.4. Ogólne wymagania dotyczące robót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Wykonawca jest odpowiedzialny za jakość ich wykonania, oraz za ich zgodność</w:t>
      </w:r>
      <w:r>
        <w:rPr>
          <w:rFonts w:ascii="Arial" w:hAnsi="Arial" w:cs="Arial"/>
          <w:sz w:val="24"/>
          <w:szCs w:val="24"/>
        </w:rPr>
        <w:t xml:space="preserve"> z </w:t>
      </w:r>
      <w:r w:rsidRPr="00706F89">
        <w:rPr>
          <w:rFonts w:ascii="Arial" w:hAnsi="Arial" w:cs="Arial"/>
          <w:sz w:val="24"/>
          <w:szCs w:val="24"/>
        </w:rPr>
        <w:t>dokumentacj</w:t>
      </w:r>
      <w:r>
        <w:rPr>
          <w:rFonts w:ascii="Arial" w:hAnsi="Arial" w:cs="Arial"/>
          <w:sz w:val="24"/>
          <w:szCs w:val="24"/>
        </w:rPr>
        <w:t>ą</w:t>
      </w:r>
      <w:r w:rsidRPr="00706F89">
        <w:rPr>
          <w:rFonts w:ascii="Arial" w:hAnsi="Arial" w:cs="Arial"/>
          <w:sz w:val="24"/>
          <w:szCs w:val="24"/>
        </w:rPr>
        <w:t xml:space="preserve"> projektową, SST i poleceniami Inspektora Nadzoru.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Zamawiają</w:t>
      </w:r>
      <w:r>
        <w:rPr>
          <w:rFonts w:ascii="Arial" w:hAnsi="Arial" w:cs="Arial"/>
          <w:sz w:val="24"/>
          <w:szCs w:val="24"/>
        </w:rPr>
        <w:t>cy w </w:t>
      </w:r>
      <w:r w:rsidRPr="00706F89">
        <w:rPr>
          <w:rFonts w:ascii="Arial" w:hAnsi="Arial" w:cs="Arial"/>
          <w:sz w:val="24"/>
          <w:szCs w:val="24"/>
        </w:rPr>
        <w:t>terminie określonym w dokumentach kontraktowych przekaże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wykonawcy plac budowy wraz z określonymi wymaganiami prawnymi i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administracyjnymi, jeżeli takowe występują, dziennik budowy oraz zatwierdzoną do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realizacji przez Inwestora dokumentację projektową.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Na wykonawcy spoczywa odpowiedzialność zabezpieczenia placu budowy. Przed przystąpieniem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do wykonawstwa robót elektrycznych należy sprawdzić czy teren na którym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mają być wykonywane roboty jest odpowiednio przygotowany. Należy wyznaczyć miejsca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składowania materiałów (place, obiekty) oraz miejsca dla ustawienia prowizorycznych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pomieszczeń socjalnych, biurowych i magazynowych.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1.5. Nadzór inwestorski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Inwestor jest uprawniony i zobowiązany sprawdzać zgodność realizacji robót z</w:t>
      </w:r>
      <w:r>
        <w:rPr>
          <w:rFonts w:ascii="Arial" w:hAnsi="Arial" w:cs="Arial"/>
          <w:sz w:val="24"/>
          <w:szCs w:val="24"/>
        </w:rPr>
        <w:t> </w:t>
      </w:r>
      <w:r w:rsidRPr="00706F89">
        <w:rPr>
          <w:rFonts w:ascii="Arial" w:hAnsi="Arial" w:cs="Arial"/>
          <w:sz w:val="24"/>
          <w:szCs w:val="24"/>
        </w:rPr>
        <w:t>umową, zasadami wiedzy technicznej, przepisami i normami oraz przeciwdziałać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 xml:space="preserve">nieprawidłowościom, w szczególności podejmować w razie potrzeby niezbędne w </w:t>
      </w:r>
      <w:r>
        <w:rPr>
          <w:rFonts w:ascii="Arial" w:hAnsi="Arial" w:cs="Arial"/>
          <w:sz w:val="24"/>
          <w:szCs w:val="24"/>
        </w:rPr>
        <w:t>t</w:t>
      </w:r>
      <w:r w:rsidRPr="00706F89">
        <w:rPr>
          <w:rFonts w:ascii="Arial" w:hAnsi="Arial" w:cs="Arial"/>
          <w:sz w:val="24"/>
          <w:szCs w:val="24"/>
        </w:rPr>
        <w:t>ym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zakresie czynności. Przedstawicielem Inwestora w czasie realizacji robót jest Inspektor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Nadzoru inwestorskiego ,wykonujący obowiązki Inwestora. Inspektor nadzoru jest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upoważniony do podejmowania w toku budowy decyzji dotyczących zagadnień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technicznych i ekonomicznych tej budowy w ramach obowiązujących przepisów. Sposób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prowadzenia nadzoru i osobę pełniącą funkcję inspektora określa Inwestor przed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rozpoczęciem robót wpisem do dziennika budowy. Wykonawca powinien przedstawić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Inwestorowi harmonogram budowy. Po przyjęciu harmonogramu przez Inwestora</w:t>
      </w:r>
      <w:r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zmiany mogą być dokonywane jedynie po uzyskaniu jego zgody.</w:t>
      </w:r>
    </w:p>
    <w:p w:rsidR="00706F89" w:rsidRPr="000E2E08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E2E08">
        <w:rPr>
          <w:rFonts w:ascii="Arial" w:hAnsi="Arial" w:cs="Arial"/>
          <w:b/>
          <w:bCs/>
          <w:sz w:val="24"/>
          <w:szCs w:val="24"/>
        </w:rPr>
        <w:t>1.6.Wymagania odnośnie cech materiałów niezbędnych do realizacji robót.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E2E08">
        <w:rPr>
          <w:rFonts w:ascii="Arial" w:hAnsi="Arial" w:cs="Arial"/>
          <w:b/>
          <w:bCs/>
          <w:sz w:val="24"/>
          <w:szCs w:val="24"/>
        </w:rPr>
        <w:t>1.6.1.Akceptacja źródeł poboru lub zakupu materiałów.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Wykonawca ma obowiązek przedkładania inspektorowi nadzoru dokumentów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określających parametry techniczne materiałów wraz z ewentualnym przedstawieniem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odpowiednich próbek w celu zaakceptowania. Akceptacja źródła oznacza, że wszystkie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partie materiału mogą zostać wbudowane. Wykonawca powinien wykazać że wszystkie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przewidziane do wbudowania partie materiał</w:t>
      </w:r>
      <w:r w:rsidR="000E2E08">
        <w:rPr>
          <w:rFonts w:ascii="Arial" w:hAnsi="Arial" w:cs="Arial"/>
          <w:sz w:val="24"/>
          <w:szCs w:val="24"/>
        </w:rPr>
        <w:t>ów w </w:t>
      </w:r>
      <w:r w:rsidRPr="00706F89">
        <w:rPr>
          <w:rFonts w:ascii="Arial" w:hAnsi="Arial" w:cs="Arial"/>
          <w:sz w:val="24"/>
          <w:szCs w:val="24"/>
        </w:rPr>
        <w:t>pełni odpowiadają normom i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wymaganiom.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1.6.2. Kontrola wykonywanych robót i stosowanych materiałów</w:t>
      </w:r>
      <w:r w:rsidRPr="00706F89">
        <w:rPr>
          <w:rFonts w:ascii="Arial" w:hAnsi="Arial" w:cs="Arial"/>
          <w:sz w:val="24"/>
          <w:szCs w:val="24"/>
        </w:rPr>
        <w:t>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Wykonawca robót winien zapewnić własną kontrolę jakości do której obowiązków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należy: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b/>
          <w:bCs/>
          <w:sz w:val="20"/>
          <w:szCs w:val="20"/>
        </w:rPr>
        <w:t xml:space="preserve">- </w:t>
      </w:r>
      <w:r w:rsidRPr="00706F89">
        <w:rPr>
          <w:rFonts w:ascii="Arial" w:hAnsi="Arial" w:cs="Arial"/>
          <w:sz w:val="24"/>
          <w:szCs w:val="24"/>
        </w:rPr>
        <w:t>zapewnienie wykonania robót zgodnie z wymaganiami w zakresie jakości ustalonej w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normach, przepisach szczegółowych, umowie i niniejszej specyfikacji.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lastRenderedPageBreak/>
        <w:t>- sprawdzenie jakości materiałów.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dokonania oceny przestrzegania norm i przepisów technologicznych.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Wykonawca musi posiadać świadectwo jakości podstawowych materiałów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wystawione przez producenta. W przypadkach budzących wątpliwość, wykonawca ma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obowiązek przedstawienia świadectw niezależnych od niego uprawnionych jednostek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laboratoryjnych.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1.6.3. Prowadzenie dziennika budowy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Dziennik budowy stanowi urzędowy dokument dotyczący przebiegu robót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oraz wydarzeń i okoliczności zachodzących w toku wykonywania robót. Powinien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m.in. zawierać polecenie inspektora nadzoru, zgłaszanie przez inspektora ich odbioru.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Przed rozpoczęciem robót należy umieścić w dzienniku budowy wykaz osób,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którym zostało powierzone kierownictwo i nadzór nad robotami. Osoby te są obowiązane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potwierdzić podpisem przyjęcie proponowanych funkcji.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1.6.4. Prowadzenie książki obmiaru.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Książka obmiaru musi zawierać okresowe (w uzgodnieniu z inwestorem)</w:t>
      </w:r>
      <w:r w:rsidR="000E2E08">
        <w:rPr>
          <w:rFonts w:ascii="Arial" w:hAnsi="Arial" w:cs="Arial"/>
          <w:sz w:val="24"/>
          <w:szCs w:val="24"/>
        </w:rPr>
        <w:t xml:space="preserve"> wyliczenie i </w:t>
      </w:r>
      <w:r w:rsidRPr="00706F89">
        <w:rPr>
          <w:rFonts w:ascii="Arial" w:hAnsi="Arial" w:cs="Arial"/>
          <w:sz w:val="24"/>
          <w:szCs w:val="24"/>
        </w:rPr>
        <w:t>zestawienie wykonanych robót w układzie asortymentowym zgodnie z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kosztorysem. Pisemne potwierdzenie odbioru przez nadzór inwestorski stanowi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podstawę do rozliczeń.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Za roboty nie odebrane przez nadzór inwestorski lub wymagające dodatkowych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świadectw lub opinii nie mogą być rozliczone płatności.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1.6.5. Odbiory robót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Odbiory robót będą dokonywane w oparciu o przedstawione dokumenty oraz</w:t>
      </w:r>
      <w:r w:rsidR="000E2E08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obmiary na budowie potwierdzone za zgodność wykonania przez inspektora nadzoru.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F5BF9">
        <w:rPr>
          <w:rFonts w:ascii="Arial" w:hAnsi="Arial" w:cs="Arial"/>
          <w:b/>
          <w:bCs/>
          <w:sz w:val="24"/>
          <w:szCs w:val="24"/>
        </w:rPr>
        <w:t>1.6.6. Dokumenty do odbioru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Wykonawca przygotowuje (do odbioru częściowego i końcowego) i</w:t>
      </w:r>
      <w:r w:rsidR="00587646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przedkłada odbierającemu niżej wymienione dokumenty:</w:t>
      </w:r>
    </w:p>
    <w:p w:rsidR="00706F89" w:rsidRPr="00706F89" w:rsidRDefault="00587646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06F89" w:rsidRPr="00706F89">
        <w:rPr>
          <w:rFonts w:ascii="Arial" w:hAnsi="Arial" w:cs="Arial"/>
          <w:sz w:val="24"/>
          <w:szCs w:val="24"/>
        </w:rPr>
        <w:t>specyfikacja techniczna,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ustalenia technologiczne,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książkę obmiarów,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dziennik budowy,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wyniki pomiarów kontrolnych,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atesty jakościowe wbudowanych materiałów,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opinie technologiczne,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sprawozdania techniczne,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inne dokumenty przewidziane w tym zakresie,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Sprawozdanie techniczne powinno zawierać: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zakres i lokalizację wykonanych robót, wykaz wprowadzo</w:t>
      </w:r>
      <w:r w:rsidR="00587646">
        <w:rPr>
          <w:rFonts w:ascii="Arial" w:hAnsi="Arial" w:cs="Arial"/>
          <w:sz w:val="24"/>
          <w:szCs w:val="24"/>
        </w:rPr>
        <w:t xml:space="preserve">nych zmian w </w:t>
      </w:r>
      <w:r w:rsidRPr="00706F89">
        <w:rPr>
          <w:rFonts w:ascii="Arial" w:hAnsi="Arial" w:cs="Arial"/>
          <w:sz w:val="24"/>
          <w:szCs w:val="24"/>
        </w:rPr>
        <w:t>stosunku do dokumentacji technicznej oraz formalną zgodę na wprowadzanie tych</w:t>
      </w:r>
      <w:r w:rsidR="00587646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zmian.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uwagi dotyczące warunków, realizację robót na obiekcie, datę rozpoczęcia i</w:t>
      </w:r>
      <w:r w:rsidR="00587646">
        <w:rPr>
          <w:rFonts w:ascii="Arial" w:hAnsi="Arial" w:cs="Arial"/>
          <w:sz w:val="24"/>
          <w:szCs w:val="24"/>
        </w:rPr>
        <w:t> </w:t>
      </w:r>
      <w:r w:rsidRPr="00706F89">
        <w:rPr>
          <w:rFonts w:ascii="Arial" w:hAnsi="Arial" w:cs="Arial"/>
          <w:sz w:val="24"/>
          <w:szCs w:val="24"/>
        </w:rPr>
        <w:t>zakończenia robót.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Podstawę do oceny jakości i zgodności z wymaganiami technicznymi</w:t>
      </w:r>
      <w:r w:rsidR="00587646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poszczególnych elementów robót są badania i pomiary obiektu wykonane zarówno w</w:t>
      </w:r>
      <w:r w:rsidR="00587646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czasie jego realizacji jak i po zakończeniu robót.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Ocena jakości obiektu (roboty) będzie dokonana w oparciu o specyfikacje oraz na</w:t>
      </w:r>
      <w:r w:rsidR="00587646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podstawie ogólnie obowiązujących przepisów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2.Wykonanie instalacji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2.1. Wymagania ogólne: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W zakres elektrycznych prac instalacyjnych do wykonania wchodzi: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Układ zasilająco – rozdzielczy</w:t>
      </w:r>
    </w:p>
    <w:p w:rsidR="00706F89" w:rsidRPr="00587646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7646">
        <w:rPr>
          <w:rFonts w:ascii="Arial" w:hAnsi="Arial" w:cs="Arial"/>
          <w:sz w:val="24"/>
          <w:szCs w:val="24"/>
        </w:rPr>
        <w:t>− Instalacja oświetleniowa</w:t>
      </w:r>
    </w:p>
    <w:p w:rsidR="00706F89" w:rsidRPr="00587646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7646">
        <w:rPr>
          <w:rFonts w:ascii="Arial" w:hAnsi="Arial" w:cs="Arial"/>
          <w:sz w:val="24"/>
          <w:szCs w:val="24"/>
        </w:rPr>
        <w:t>− Instalacja gniazd wtyczkowych ogólnych i wystawowych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lastRenderedPageBreak/>
        <w:t>Zakres prac instalacyjnych należy wykonać zgodnie z zatwierdzonym do</w:t>
      </w:r>
      <w:r w:rsidR="00587646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realizacji projektem zawierającym szczegółowy opis wykonania instalacji elektrycznej</w:t>
      </w:r>
      <w:r w:rsidR="00587646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wewnętrznej z wyszczególnieniem i opisem zastosowanych typów i rodzajów</w:t>
      </w:r>
      <w:r w:rsidR="00587646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materiałów. Przy wykonywaniu instalacji elektrycznych wnętrzowych bez względu na</w:t>
      </w:r>
      <w:r w:rsidR="00587646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rodzaj i sposób ich montażu należy przeprowadzić następujące roboty podstawowe: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trasowanie i układanie listew naściennych i kanałów instalacyjnych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przejścia przez ściany i stropy,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montaż i układanie przewodów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łączenie przewodów,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podejścia do odbiorników,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montaż osprzętu p/t i n/t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montaż opraw oświetleniowych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ochrona przed porażeniem.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2.1.1.Trasa instalacji powinna przebiegać jak na rys. bezkolizyjnie z innymi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instalacjami i urządzeniami, powinna być przejrzysta, prosta i dostępna dla prawidłowej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konserwacji oraz remontów. Powinna przebiegać w liniach poziomych oraz pionowych.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Przejścia obwodów przez ściany i stropy należy chronić przed uszkodzeniami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mechanicznymi. Należy je wykonać w rurkach ochronnych karbowanych RK.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2.1.2. W instalacji zastosowano następujący sprzęt i osprzęt instalacyjny: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przewody YDY o przekrojach jak na schemat</w:t>
      </w:r>
      <w:r w:rsidR="00DF5BF9">
        <w:rPr>
          <w:rFonts w:ascii="Arial" w:hAnsi="Arial" w:cs="Arial"/>
          <w:sz w:val="24"/>
          <w:szCs w:val="24"/>
        </w:rPr>
        <w:t>ach</w:t>
      </w:r>
      <w:r w:rsidRPr="00706F89">
        <w:rPr>
          <w:rFonts w:ascii="Arial" w:hAnsi="Arial" w:cs="Arial"/>
          <w:sz w:val="24"/>
          <w:szCs w:val="24"/>
        </w:rPr>
        <w:t>, puszki p/t, łączniki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instalacyjne, gniazda wtyczkowe montowane</w:t>
      </w:r>
      <w:r w:rsidR="00DF5BF9">
        <w:rPr>
          <w:rFonts w:ascii="Arial" w:hAnsi="Arial" w:cs="Arial"/>
          <w:sz w:val="24"/>
          <w:szCs w:val="24"/>
        </w:rPr>
        <w:t xml:space="preserve"> p/t </w:t>
      </w:r>
      <w:r w:rsidRPr="00706F89">
        <w:rPr>
          <w:rFonts w:ascii="Arial" w:hAnsi="Arial" w:cs="Arial"/>
          <w:sz w:val="24"/>
          <w:szCs w:val="24"/>
        </w:rPr>
        <w:t>,</w:t>
      </w:r>
      <w:r w:rsidR="00DF5BF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oprawy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oś</w:t>
      </w:r>
      <w:r w:rsidR="0090083B">
        <w:rPr>
          <w:rFonts w:ascii="Arial" w:hAnsi="Arial" w:cs="Arial"/>
          <w:sz w:val="24"/>
          <w:szCs w:val="24"/>
        </w:rPr>
        <w:t>wietleniowe o typach i </w:t>
      </w:r>
      <w:r w:rsidRPr="00706F89">
        <w:rPr>
          <w:rFonts w:ascii="Arial" w:hAnsi="Arial" w:cs="Arial"/>
          <w:sz w:val="24"/>
          <w:szCs w:val="24"/>
        </w:rPr>
        <w:t>rodzajach jak na rys.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2.1.3.Połączenia przewodów wykonać w osprzęcie instalacyjnym i w odbiornikach.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Nie wolno stosować połączeń skręcanych. Przewody nie mogą być narażone na naciągi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i dodatkowe naprężenia. Długość odizolowanej żyły powinna zapewniać prawidłowe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podłączenia.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2.1.4 Podejścia do odbiorników wykonać należy w miejscach bezkolizyjnych,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bezpiecznych oraz w sposób estetyczny. Miejsca połączenia żył</w:t>
      </w:r>
      <w:r w:rsidR="0090083B">
        <w:rPr>
          <w:rFonts w:ascii="Arial" w:hAnsi="Arial" w:cs="Arial"/>
          <w:sz w:val="24"/>
          <w:szCs w:val="24"/>
        </w:rPr>
        <w:t xml:space="preserve"> przewodów z </w:t>
      </w:r>
      <w:r w:rsidRPr="00706F89">
        <w:rPr>
          <w:rFonts w:ascii="Arial" w:hAnsi="Arial" w:cs="Arial"/>
          <w:sz w:val="24"/>
          <w:szCs w:val="24"/>
        </w:rPr>
        <w:t>zaciskami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odbiorników powinny być dokładnie oczyszczone. Połączenie musi być wykonane w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sposób pewny pod względem elektrycznym i mechanicznym oraz zabezpieczone</w:t>
      </w:r>
      <w:r w:rsidR="0090083B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przed korozj</w:t>
      </w:r>
      <w:r w:rsidR="0090083B">
        <w:rPr>
          <w:rFonts w:ascii="Arial" w:hAnsi="Arial" w:cs="Arial"/>
          <w:sz w:val="24"/>
          <w:szCs w:val="24"/>
        </w:rPr>
        <w:t>ą</w:t>
      </w:r>
      <w:r w:rsidRPr="00706F89">
        <w:rPr>
          <w:rFonts w:ascii="Arial" w:hAnsi="Arial" w:cs="Arial"/>
          <w:sz w:val="24"/>
          <w:szCs w:val="24"/>
        </w:rPr>
        <w:t>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 xml:space="preserve">2.1.5. Ochrona przeciwporażeniowa zgodnie z wymaganiami </w:t>
      </w:r>
      <w:proofErr w:type="spellStart"/>
      <w:r w:rsidRPr="00706F89">
        <w:rPr>
          <w:rFonts w:ascii="Arial" w:hAnsi="Arial" w:cs="Arial"/>
          <w:sz w:val="24"/>
          <w:szCs w:val="24"/>
        </w:rPr>
        <w:t>PN-EC</w:t>
      </w:r>
      <w:proofErr w:type="spellEnd"/>
      <w:r w:rsidRPr="00706F89">
        <w:rPr>
          <w:rFonts w:ascii="Arial" w:hAnsi="Arial" w:cs="Arial"/>
          <w:sz w:val="24"/>
          <w:szCs w:val="24"/>
        </w:rPr>
        <w:t>- 60364.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 xml:space="preserve">2.2. Próby </w:t>
      </w:r>
      <w:proofErr w:type="spellStart"/>
      <w:r w:rsidRPr="00706F89">
        <w:rPr>
          <w:rFonts w:ascii="Arial" w:hAnsi="Arial" w:cs="Arial"/>
          <w:b/>
          <w:bCs/>
          <w:sz w:val="24"/>
          <w:szCs w:val="24"/>
        </w:rPr>
        <w:t>pomontażowe</w:t>
      </w:r>
      <w:proofErr w:type="spellEnd"/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 xml:space="preserve">Po wykonaniu instalacji należy przeprowadzić próby </w:t>
      </w:r>
      <w:proofErr w:type="spellStart"/>
      <w:r w:rsidRPr="00706F89">
        <w:rPr>
          <w:rFonts w:ascii="Arial" w:hAnsi="Arial" w:cs="Arial"/>
          <w:sz w:val="24"/>
          <w:szCs w:val="24"/>
        </w:rPr>
        <w:t>pomontażowe</w:t>
      </w:r>
      <w:proofErr w:type="spellEnd"/>
      <w:r w:rsidRPr="00706F89">
        <w:rPr>
          <w:rFonts w:ascii="Arial" w:hAnsi="Arial" w:cs="Arial"/>
          <w:sz w:val="24"/>
          <w:szCs w:val="24"/>
        </w:rPr>
        <w:t xml:space="preserve"> obejmujące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 xml:space="preserve">badania i pomiary. Zakres uzgodnić z inwestorem. Z prób </w:t>
      </w:r>
      <w:proofErr w:type="spellStart"/>
      <w:r w:rsidRPr="00706F89">
        <w:rPr>
          <w:rFonts w:ascii="Arial" w:hAnsi="Arial" w:cs="Arial"/>
          <w:sz w:val="24"/>
          <w:szCs w:val="24"/>
        </w:rPr>
        <w:t>pomontażowych</w:t>
      </w:r>
      <w:proofErr w:type="spellEnd"/>
      <w:r w:rsidRPr="00706F89">
        <w:rPr>
          <w:rFonts w:ascii="Arial" w:hAnsi="Arial" w:cs="Arial"/>
          <w:sz w:val="24"/>
          <w:szCs w:val="24"/>
        </w:rPr>
        <w:t xml:space="preserve"> należy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sporządzić protokoły. Po pozytywnym zakończeniu prób i pomiarów należy załączyć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instalacje pod napięcie.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2.3. Dokumentacja powykonawcza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Przy przekazywaniu instalacji do eksploatacji wykonawca ma obowiązek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dostarczyć inwestorowi dokumentacje powykonawczą, a w szczególności :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zaktualizowany projekt techniczny,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- protokoły prób i pomiarów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2.4. Odbiór robót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 xml:space="preserve">Przed przystąpieniem do robót </w:t>
      </w:r>
      <w:proofErr w:type="spellStart"/>
      <w:r w:rsidRPr="00706F89">
        <w:rPr>
          <w:rFonts w:ascii="Arial" w:hAnsi="Arial" w:cs="Arial"/>
          <w:sz w:val="24"/>
          <w:szCs w:val="24"/>
        </w:rPr>
        <w:t>elektromontażowych</w:t>
      </w:r>
      <w:proofErr w:type="spellEnd"/>
      <w:r w:rsidRPr="00706F89">
        <w:rPr>
          <w:rFonts w:ascii="Arial" w:hAnsi="Arial" w:cs="Arial"/>
          <w:sz w:val="24"/>
          <w:szCs w:val="24"/>
        </w:rPr>
        <w:t xml:space="preserve"> należy odebrać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protokolarnie front robót od generalnego wykonawcy lub inwestora. Stan robót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budowlanych powinien być taki. aby roboty elektryczne można było prowadzić bez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narażenia instalacji na uszkodzenie, a pracowników na wypadki przy pracy</w:t>
      </w:r>
      <w:r w:rsidR="00023319">
        <w:rPr>
          <w:rFonts w:ascii="Arial" w:hAnsi="Arial" w:cs="Arial"/>
          <w:sz w:val="24"/>
          <w:szCs w:val="24"/>
        </w:rPr>
        <w:t xml:space="preserve">. </w:t>
      </w:r>
      <w:r w:rsidRPr="00706F89">
        <w:rPr>
          <w:rFonts w:ascii="Arial" w:hAnsi="Arial" w:cs="Arial"/>
          <w:sz w:val="24"/>
          <w:szCs w:val="24"/>
        </w:rPr>
        <w:t>Należy przeprowadzać odbiory międzyoperacyjne (wykonuje organ nadzoru firmy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wykonującej instalacje), odbiory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częściowe (odbiory robót ulegają</w:t>
      </w:r>
      <w:r w:rsidR="00023319">
        <w:rPr>
          <w:rFonts w:ascii="Arial" w:hAnsi="Arial" w:cs="Arial"/>
          <w:sz w:val="24"/>
          <w:szCs w:val="24"/>
        </w:rPr>
        <w:t xml:space="preserve">cych nakryciu </w:t>
      </w:r>
      <w:r w:rsidR="00023319">
        <w:rPr>
          <w:rFonts w:ascii="Arial" w:hAnsi="Arial" w:cs="Arial"/>
          <w:sz w:val="24"/>
          <w:szCs w:val="24"/>
        </w:rPr>
        <w:lastRenderedPageBreak/>
        <w:t>tj. p/t.</w:t>
      </w:r>
      <w:r w:rsidRPr="00706F89">
        <w:rPr>
          <w:rFonts w:ascii="Arial" w:hAnsi="Arial" w:cs="Arial"/>
          <w:sz w:val="24"/>
          <w:szCs w:val="24"/>
        </w:rPr>
        <w:t>, odbiór końcowy. Do odbioru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końcowego wykonawca powinien przedłożyć wymagane dokumenty. Odbioru dokonuje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komisja.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Komisja bada aktualność</w:t>
      </w:r>
      <w:r w:rsidR="00023319">
        <w:rPr>
          <w:rFonts w:ascii="Arial" w:hAnsi="Arial" w:cs="Arial"/>
          <w:sz w:val="24"/>
          <w:szCs w:val="24"/>
        </w:rPr>
        <w:t xml:space="preserve"> i </w:t>
      </w:r>
      <w:r w:rsidRPr="00706F89">
        <w:rPr>
          <w:rFonts w:ascii="Arial" w:hAnsi="Arial" w:cs="Arial"/>
          <w:sz w:val="24"/>
          <w:szCs w:val="24"/>
        </w:rPr>
        <w:t>kompletność dokumentacji powykonawczej, protokoły, odbiór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częściowy i sprawdza usunięcie usterek, bada atesty materiałów. protokoły prób i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 xml:space="preserve">pomiarów. Po ustaleniu przez komisje </w:t>
      </w:r>
      <w:r w:rsidR="00023319">
        <w:rPr>
          <w:rFonts w:ascii="Arial" w:hAnsi="Arial" w:cs="Arial"/>
          <w:sz w:val="24"/>
          <w:szCs w:val="24"/>
        </w:rPr>
        <w:t xml:space="preserve">w </w:t>
      </w:r>
      <w:r w:rsidRPr="00706F89">
        <w:rPr>
          <w:rFonts w:ascii="Arial" w:hAnsi="Arial" w:cs="Arial"/>
          <w:sz w:val="24"/>
          <w:szCs w:val="24"/>
        </w:rPr>
        <w:t>okresie wstępnej eksploatacji instalacji należy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przekazać do właściwej eksploatacji.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Należy spisać protokół w którym powinno być potwierdzenie usunięcia usterek.</w:t>
      </w:r>
    </w:p>
    <w:p w:rsidR="00706F89" w:rsidRPr="00DF5BF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F5BF9">
        <w:rPr>
          <w:rFonts w:ascii="Arial" w:hAnsi="Arial" w:cs="Arial"/>
          <w:b/>
          <w:bCs/>
          <w:sz w:val="24"/>
          <w:szCs w:val="24"/>
        </w:rPr>
        <w:t>3. Układ zasilająco – rozdzielczy</w:t>
      </w:r>
    </w:p>
    <w:p w:rsidR="00706F89" w:rsidRPr="00DF5BF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5BF9">
        <w:rPr>
          <w:rFonts w:ascii="Arial" w:hAnsi="Arial" w:cs="Arial"/>
          <w:sz w:val="24"/>
          <w:szCs w:val="24"/>
        </w:rPr>
        <w:t xml:space="preserve">Dla zasilania projektowanych obwodów należy wykonać </w:t>
      </w:r>
      <w:r w:rsidR="00DF5BF9" w:rsidRPr="00DF5BF9">
        <w:rPr>
          <w:rFonts w:ascii="Arial" w:hAnsi="Arial" w:cs="Arial"/>
          <w:sz w:val="24"/>
          <w:szCs w:val="24"/>
        </w:rPr>
        <w:t>tablice</w:t>
      </w:r>
      <w:r w:rsidRPr="00DF5BF9">
        <w:rPr>
          <w:rFonts w:ascii="Arial" w:hAnsi="Arial" w:cs="Arial"/>
          <w:sz w:val="24"/>
          <w:szCs w:val="24"/>
        </w:rPr>
        <w:t xml:space="preserve"> zlokalizowane jak w projekcie. Zasilanie tablic wykonać z RG. Typ i przekrój</w:t>
      </w:r>
      <w:r w:rsidR="00023319" w:rsidRPr="00DF5BF9">
        <w:rPr>
          <w:rFonts w:ascii="Arial" w:hAnsi="Arial" w:cs="Arial"/>
          <w:sz w:val="24"/>
          <w:szCs w:val="24"/>
        </w:rPr>
        <w:t xml:space="preserve"> </w:t>
      </w:r>
      <w:r w:rsidRPr="00DF5BF9">
        <w:rPr>
          <w:rFonts w:ascii="Arial" w:hAnsi="Arial" w:cs="Arial"/>
          <w:sz w:val="24"/>
          <w:szCs w:val="24"/>
        </w:rPr>
        <w:t xml:space="preserve">Szczegóły w projekcie </w:t>
      </w:r>
      <w:proofErr w:type="spellStart"/>
      <w:r w:rsidRPr="00DF5BF9">
        <w:rPr>
          <w:rFonts w:ascii="Arial" w:hAnsi="Arial" w:cs="Arial"/>
          <w:sz w:val="24"/>
          <w:szCs w:val="24"/>
        </w:rPr>
        <w:t>j.w</w:t>
      </w:r>
      <w:proofErr w:type="spellEnd"/>
      <w:r w:rsidRPr="00DF5BF9">
        <w:rPr>
          <w:rFonts w:ascii="Arial" w:hAnsi="Arial" w:cs="Arial"/>
          <w:sz w:val="24"/>
          <w:szCs w:val="24"/>
        </w:rPr>
        <w:t>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4. Instalacja oświetlenia podstawowego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Istniejącą instalacje elektryczną w pomieszczeniach zdemontować. Instalację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oświetleniow</w:t>
      </w:r>
      <w:r w:rsidR="00023319">
        <w:rPr>
          <w:rFonts w:ascii="Arial" w:hAnsi="Arial" w:cs="Arial"/>
          <w:sz w:val="24"/>
          <w:szCs w:val="24"/>
        </w:rPr>
        <w:t>ą</w:t>
      </w:r>
      <w:r w:rsidRPr="00706F89">
        <w:rPr>
          <w:rFonts w:ascii="Arial" w:hAnsi="Arial" w:cs="Arial"/>
          <w:sz w:val="24"/>
          <w:szCs w:val="24"/>
        </w:rPr>
        <w:t xml:space="preserve"> pomieszczeń wykonać przewodami YDYżo2(34,5,7)x1,5mm</w:t>
      </w:r>
      <w:r w:rsidRPr="00023319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706F89">
        <w:rPr>
          <w:rFonts w:ascii="Arial" w:hAnsi="Arial" w:cs="Arial"/>
          <w:sz w:val="24"/>
          <w:szCs w:val="24"/>
        </w:rPr>
        <w:t>300/500V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ułożonymi p/t. Oświetlenie pomieszczeń wykonać</w:t>
      </w:r>
      <w:r w:rsidR="00023319">
        <w:rPr>
          <w:rFonts w:ascii="Arial" w:hAnsi="Arial" w:cs="Arial"/>
          <w:sz w:val="24"/>
          <w:szCs w:val="24"/>
        </w:rPr>
        <w:t xml:space="preserve"> oprawami zgodnie z </w:t>
      </w:r>
      <w:r w:rsidRPr="00706F89">
        <w:rPr>
          <w:rFonts w:ascii="Arial" w:hAnsi="Arial" w:cs="Arial"/>
          <w:sz w:val="24"/>
          <w:szCs w:val="24"/>
        </w:rPr>
        <w:t xml:space="preserve">projektem </w:t>
      </w:r>
      <w:proofErr w:type="spellStart"/>
      <w:r w:rsidRPr="00706F89">
        <w:rPr>
          <w:rFonts w:ascii="Arial" w:hAnsi="Arial" w:cs="Arial"/>
          <w:sz w:val="24"/>
          <w:szCs w:val="24"/>
        </w:rPr>
        <w:t>j.w</w:t>
      </w:r>
      <w:proofErr w:type="spellEnd"/>
      <w:r w:rsidRPr="00706F89">
        <w:rPr>
          <w:rFonts w:ascii="Arial" w:hAnsi="Arial" w:cs="Arial"/>
          <w:sz w:val="24"/>
          <w:szCs w:val="24"/>
        </w:rPr>
        <w:t>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Typy i rodzaje opraw wg projektu. Osprzęt p/t jak w projekcie.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5. Instalacja oświetlenia awaryjnego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Instalację oświetlenia awaryjnego i ewakuacyjnego wykonać analogicznie jak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oświetlenia podstawowego. Jako oprawy ewakuacyjne (kierunkowe) zastosować</w:t>
      </w:r>
      <w:r w:rsidR="00023319">
        <w:rPr>
          <w:rFonts w:ascii="Arial" w:hAnsi="Arial" w:cs="Arial"/>
          <w:sz w:val="24"/>
          <w:szCs w:val="24"/>
        </w:rPr>
        <w:t xml:space="preserve"> oprawy Monitor 1</w:t>
      </w:r>
      <w:r w:rsidRPr="00706F89">
        <w:rPr>
          <w:rFonts w:ascii="Arial" w:hAnsi="Arial" w:cs="Arial"/>
          <w:sz w:val="24"/>
          <w:szCs w:val="24"/>
        </w:rPr>
        <w:t>-8W o a</w:t>
      </w:r>
      <w:r w:rsidR="00023319">
        <w:rPr>
          <w:rFonts w:ascii="Arial" w:hAnsi="Arial" w:cs="Arial"/>
          <w:sz w:val="24"/>
          <w:szCs w:val="24"/>
        </w:rPr>
        <w:t xml:space="preserve">utonomii 2h </w:t>
      </w:r>
      <w:r w:rsidRPr="00706F89">
        <w:rPr>
          <w:rFonts w:ascii="Arial" w:hAnsi="Arial" w:cs="Arial"/>
          <w:sz w:val="24"/>
          <w:szCs w:val="24"/>
        </w:rPr>
        <w:t>wyposażone w odpowiedni piktogram. Typy i</w:t>
      </w:r>
      <w:r w:rsidR="00023319">
        <w:rPr>
          <w:rFonts w:ascii="Arial" w:hAnsi="Arial" w:cs="Arial"/>
          <w:sz w:val="24"/>
          <w:szCs w:val="24"/>
        </w:rPr>
        <w:t> </w:t>
      </w:r>
      <w:r w:rsidRPr="00706F89">
        <w:rPr>
          <w:rFonts w:ascii="Arial" w:hAnsi="Arial" w:cs="Arial"/>
          <w:sz w:val="24"/>
          <w:szCs w:val="24"/>
        </w:rPr>
        <w:t>rodzaje opraw wg projektu.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6. Instalacja gniazd wtyczkowych.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 xml:space="preserve">Instalacje gniazd wtyczkowych wykonać przewodami </w:t>
      </w:r>
      <w:proofErr w:type="spellStart"/>
      <w:r w:rsidRPr="00706F89">
        <w:rPr>
          <w:rFonts w:ascii="Arial" w:hAnsi="Arial" w:cs="Arial"/>
          <w:sz w:val="24"/>
          <w:szCs w:val="24"/>
        </w:rPr>
        <w:t>YDYżo</w:t>
      </w:r>
      <w:proofErr w:type="spellEnd"/>
      <w:r w:rsidRPr="00706F89">
        <w:rPr>
          <w:rFonts w:ascii="Arial" w:hAnsi="Arial" w:cs="Arial"/>
          <w:sz w:val="24"/>
          <w:szCs w:val="24"/>
        </w:rPr>
        <w:t xml:space="preserve"> 3x2,5mm2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300/500V analogicznie jak instalacje oświetleniową. Typy i rodzaje gniazd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wtyczkowych wg projektu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7. Ochrona przeciwprzepięciowa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Zastosować ochronniki. Ochronniki zainstalować</w:t>
      </w:r>
      <w:r w:rsidR="00023319">
        <w:rPr>
          <w:rFonts w:ascii="Arial" w:hAnsi="Arial" w:cs="Arial"/>
          <w:sz w:val="24"/>
          <w:szCs w:val="24"/>
        </w:rPr>
        <w:t xml:space="preserve"> w </w:t>
      </w:r>
      <w:r w:rsidRPr="00706F89">
        <w:rPr>
          <w:rFonts w:ascii="Arial" w:hAnsi="Arial" w:cs="Arial"/>
          <w:sz w:val="24"/>
          <w:szCs w:val="24"/>
        </w:rPr>
        <w:t>tablicach. Szczegóły w projekcie.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8. Ochrona od porażeń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System ochrony – szybkie wyłączenie prądu wrażeniowego. Jako dodatkowy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stopień ochrony przeciwporażeniowej zastosowano wyłączniki różnicowo-prądowe. Układ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instalacji TT.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9. Odbiór końcowy robót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 xml:space="preserve">Przed przystąpieniem do robót </w:t>
      </w:r>
      <w:proofErr w:type="spellStart"/>
      <w:r w:rsidRPr="00706F89">
        <w:rPr>
          <w:rFonts w:ascii="Arial" w:hAnsi="Arial" w:cs="Arial"/>
          <w:sz w:val="24"/>
          <w:szCs w:val="24"/>
        </w:rPr>
        <w:t>elektromontażowych</w:t>
      </w:r>
      <w:proofErr w:type="spellEnd"/>
      <w:r w:rsidRPr="00706F89">
        <w:rPr>
          <w:rFonts w:ascii="Arial" w:hAnsi="Arial" w:cs="Arial"/>
          <w:sz w:val="24"/>
          <w:szCs w:val="24"/>
        </w:rPr>
        <w:t xml:space="preserve"> należy odebrać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protokolarnie front robót od generalnego wykonawcy lub inwestora. Stan robót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budowlanych powinien być taki aby roboty elektryczne można było prowadzić bez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narażenia instalacji na uszkodzenie, a pr</w:t>
      </w:r>
      <w:r w:rsidR="00023319">
        <w:rPr>
          <w:rFonts w:ascii="Arial" w:hAnsi="Arial" w:cs="Arial"/>
          <w:sz w:val="24"/>
          <w:szCs w:val="24"/>
        </w:rPr>
        <w:t xml:space="preserve">acowników na wypadki przy pracy. </w:t>
      </w:r>
      <w:r w:rsidRPr="00706F89">
        <w:rPr>
          <w:rFonts w:ascii="Arial" w:hAnsi="Arial" w:cs="Arial"/>
          <w:sz w:val="24"/>
          <w:szCs w:val="24"/>
        </w:rPr>
        <w:t>Należy przeprowadzać odbiory międzyoperacyjne (wykonuje organ nadzoru firmy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wykonującej instalacje), odbiory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częściowe (odbiory robót ulegających zasypaniu, odbiór końcowy. Do odbioru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końcowego wykonawca powinien przedłożyć wymagane dokumenty. Odbioru dokonuje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komisja. Komisja bada aktualność i kompletność dokumentacji powykonawczej,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protokoły, odbiór częściowy i sprawdza usunięcie usterek, bada atesty materiałów</w:t>
      </w:r>
      <w:r w:rsidR="00023319">
        <w:rPr>
          <w:rFonts w:ascii="Arial" w:hAnsi="Arial" w:cs="Arial"/>
          <w:sz w:val="24"/>
          <w:szCs w:val="24"/>
        </w:rPr>
        <w:t xml:space="preserve">, </w:t>
      </w:r>
      <w:r w:rsidRPr="00706F89">
        <w:rPr>
          <w:rFonts w:ascii="Arial" w:hAnsi="Arial" w:cs="Arial"/>
          <w:sz w:val="24"/>
          <w:szCs w:val="24"/>
        </w:rPr>
        <w:t>protokoły prób i pomiarów.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Po ustalonym przez komisje okresie wstępnej eksploatacji instalacji należy przekazać do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właściwej eksploatacji.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6F89">
        <w:rPr>
          <w:rFonts w:ascii="Arial" w:hAnsi="Arial" w:cs="Arial"/>
          <w:sz w:val="24"/>
          <w:szCs w:val="24"/>
        </w:rPr>
        <w:t>Należy spisać protokół w którym powinno być potwierdzenie usunięcia usterek.</w:t>
      </w:r>
    </w:p>
    <w:p w:rsidR="00706F89" w:rsidRPr="00706F89" w:rsidRDefault="00706F89" w:rsidP="00706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06F89">
        <w:rPr>
          <w:rFonts w:ascii="Arial" w:hAnsi="Arial" w:cs="Arial"/>
          <w:b/>
          <w:bCs/>
          <w:sz w:val="24"/>
          <w:szCs w:val="24"/>
        </w:rPr>
        <w:t>10. UWAGA</w:t>
      </w:r>
    </w:p>
    <w:p w:rsidR="00022A41" w:rsidRPr="00706F89" w:rsidRDefault="00706F89" w:rsidP="000233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06F89">
        <w:rPr>
          <w:rFonts w:ascii="Arial" w:hAnsi="Arial" w:cs="Arial"/>
          <w:sz w:val="24"/>
          <w:szCs w:val="24"/>
        </w:rPr>
        <w:t>Szczegółową Specyfikacje Techniczną (SST) opracowano na podstawie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Warunków technicznych wykonania i odbioru robót budowlano - montażowych cz. V.</w:t>
      </w:r>
      <w:r w:rsidR="00023319">
        <w:rPr>
          <w:rFonts w:ascii="Arial" w:hAnsi="Arial" w:cs="Arial"/>
          <w:sz w:val="24"/>
          <w:szCs w:val="24"/>
        </w:rPr>
        <w:t xml:space="preserve"> </w:t>
      </w:r>
      <w:r w:rsidRPr="00706F89">
        <w:rPr>
          <w:rFonts w:ascii="Arial" w:hAnsi="Arial" w:cs="Arial"/>
          <w:sz w:val="24"/>
          <w:szCs w:val="24"/>
        </w:rPr>
        <w:t>Instalacje elektryczne i opracowanych dokumentacji projektowej wymienionej powyżej.</w:t>
      </w:r>
    </w:p>
    <w:sectPr w:rsidR="00022A41" w:rsidRPr="00706F89" w:rsidSect="00022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706F89"/>
    <w:rsid w:val="00022A41"/>
    <w:rsid w:val="00023319"/>
    <w:rsid w:val="000E2E08"/>
    <w:rsid w:val="004E309D"/>
    <w:rsid w:val="00587646"/>
    <w:rsid w:val="00706F89"/>
    <w:rsid w:val="008F0EB5"/>
    <w:rsid w:val="0090083B"/>
    <w:rsid w:val="00927AA4"/>
    <w:rsid w:val="00BD7663"/>
    <w:rsid w:val="00D94FA0"/>
    <w:rsid w:val="00DF5BF9"/>
    <w:rsid w:val="00FB0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1773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zagaja</cp:lastModifiedBy>
  <cp:revision>2</cp:revision>
  <dcterms:created xsi:type="dcterms:W3CDTF">2012-08-03T09:54:00Z</dcterms:created>
  <dcterms:modified xsi:type="dcterms:W3CDTF">2012-08-03T09:54:00Z</dcterms:modified>
</cp:coreProperties>
</file>